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A3" w:rsidRDefault="00BD2EA3" w:rsidP="00BD2EA3">
      <w:pPr>
        <w:pStyle w:val="a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68680" cy="1028700"/>
            <wp:effectExtent l="0" t="0" r="762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A3" w:rsidRDefault="00BD2EA3" w:rsidP="00BD2EA3">
      <w:pPr>
        <w:pStyle w:val="a4"/>
        <w:rPr>
          <w:sz w:val="24"/>
          <w:szCs w:val="24"/>
        </w:rPr>
      </w:pPr>
    </w:p>
    <w:p w:rsidR="00BD2EA3" w:rsidRDefault="00BD2EA3" w:rsidP="00BD2EA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BD2EA3" w:rsidRDefault="00BD2EA3" w:rsidP="00BD2EA3">
      <w:pPr>
        <w:pStyle w:val="a4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BD2EA3" w:rsidRDefault="00BD2EA3" w:rsidP="00BD2EA3">
      <w:pPr>
        <w:pStyle w:val="a4"/>
        <w:rPr>
          <w:sz w:val="28"/>
          <w:szCs w:val="28"/>
        </w:rPr>
      </w:pPr>
    </w:p>
    <w:p w:rsidR="00BD2EA3" w:rsidRDefault="00BD2EA3" w:rsidP="0057347E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2EA3" w:rsidRDefault="00BD2EA3" w:rsidP="0057347E">
      <w:pPr>
        <w:pStyle w:val="2"/>
        <w:rPr>
          <w:sz w:val="28"/>
          <w:szCs w:val="28"/>
        </w:rPr>
      </w:pPr>
      <w:r>
        <w:rPr>
          <w:sz w:val="28"/>
          <w:szCs w:val="28"/>
        </w:rPr>
        <w:t>п.г.т. Забайкальск</w:t>
      </w:r>
    </w:p>
    <w:p w:rsidR="00BD2EA3" w:rsidRDefault="00BD2EA3" w:rsidP="00BD2EA3">
      <w:pPr>
        <w:jc w:val="center"/>
      </w:pPr>
    </w:p>
    <w:p w:rsidR="00BD2EA3" w:rsidRPr="002E1067" w:rsidRDefault="002871A4" w:rsidP="002E106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A1818" w:rsidRPr="002E1067">
        <w:rPr>
          <w:sz w:val="28"/>
          <w:szCs w:val="28"/>
        </w:rPr>
        <w:t xml:space="preserve"> </w:t>
      </w:r>
      <w:r w:rsidR="002E1067" w:rsidRPr="002E1067">
        <w:rPr>
          <w:sz w:val="28"/>
          <w:szCs w:val="28"/>
        </w:rPr>
        <w:t xml:space="preserve">февраля </w:t>
      </w:r>
      <w:r w:rsidR="00BD2EA3" w:rsidRPr="002E1067">
        <w:rPr>
          <w:sz w:val="28"/>
          <w:szCs w:val="28"/>
        </w:rPr>
        <w:t>20</w:t>
      </w:r>
      <w:r w:rsidR="002E1067" w:rsidRPr="002E1067">
        <w:rPr>
          <w:sz w:val="28"/>
          <w:szCs w:val="28"/>
        </w:rPr>
        <w:t>20</w:t>
      </w:r>
      <w:r w:rsidR="004F0574" w:rsidRPr="002E1067">
        <w:rPr>
          <w:sz w:val="28"/>
          <w:szCs w:val="28"/>
        </w:rPr>
        <w:t xml:space="preserve"> </w:t>
      </w:r>
      <w:r w:rsidR="00BD2EA3" w:rsidRPr="002E1067">
        <w:rPr>
          <w:sz w:val="28"/>
          <w:szCs w:val="28"/>
        </w:rPr>
        <w:t>г</w:t>
      </w:r>
      <w:r w:rsidR="004F0574" w:rsidRPr="002E1067">
        <w:rPr>
          <w:sz w:val="28"/>
          <w:szCs w:val="28"/>
        </w:rPr>
        <w:t>ода</w:t>
      </w:r>
      <w:r w:rsidR="00BD2EA3" w:rsidRPr="002E1067">
        <w:rPr>
          <w:sz w:val="28"/>
          <w:szCs w:val="28"/>
        </w:rPr>
        <w:t xml:space="preserve">                                                       </w:t>
      </w:r>
      <w:r w:rsidR="0057347E">
        <w:rPr>
          <w:sz w:val="28"/>
          <w:szCs w:val="28"/>
        </w:rPr>
        <w:t xml:space="preserve">                          № 329</w:t>
      </w:r>
    </w:p>
    <w:p w:rsidR="00BD2EA3" w:rsidRPr="002E1067" w:rsidRDefault="00BD2EA3" w:rsidP="002E1067">
      <w:pPr>
        <w:pStyle w:val="ac"/>
        <w:jc w:val="both"/>
        <w:rPr>
          <w:bCs/>
          <w:sz w:val="28"/>
          <w:szCs w:val="28"/>
        </w:rPr>
      </w:pPr>
    </w:p>
    <w:p w:rsidR="002E1067" w:rsidRDefault="002E1067" w:rsidP="002E1067">
      <w:pPr>
        <w:pStyle w:val="ac"/>
        <w:jc w:val="center"/>
        <w:rPr>
          <w:sz w:val="28"/>
          <w:szCs w:val="28"/>
        </w:rPr>
      </w:pPr>
      <w:r w:rsidRPr="002E1067">
        <w:rPr>
          <w:sz w:val="28"/>
          <w:szCs w:val="28"/>
        </w:rPr>
        <w:t>Об утверждении Порядка осуществления Контрольно-ревизионной комиссией муниципального района «Забайкальский район» Забайкальского края полномочий по внешнему муниципальному финансовому контролю</w:t>
      </w:r>
    </w:p>
    <w:p w:rsidR="002E1067" w:rsidRDefault="002E1067" w:rsidP="002E1067">
      <w:pPr>
        <w:pStyle w:val="ac"/>
        <w:jc w:val="center"/>
        <w:rPr>
          <w:sz w:val="28"/>
          <w:szCs w:val="28"/>
        </w:rPr>
      </w:pPr>
    </w:p>
    <w:p w:rsidR="00BD2EA3" w:rsidRPr="002E1067" w:rsidRDefault="003607BC" w:rsidP="002E1067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2E1067">
        <w:rPr>
          <w:color w:val="000000"/>
          <w:sz w:val="28"/>
          <w:szCs w:val="28"/>
        </w:rPr>
        <w:t xml:space="preserve">В соответствии </w:t>
      </w:r>
      <w:r w:rsidR="0072367F" w:rsidRPr="002E1067">
        <w:rPr>
          <w:color w:val="000000"/>
          <w:sz w:val="28"/>
          <w:szCs w:val="28"/>
        </w:rPr>
        <w:t>с</w:t>
      </w:r>
      <w:r w:rsidR="002E1067">
        <w:rPr>
          <w:color w:val="000000"/>
          <w:sz w:val="28"/>
          <w:szCs w:val="28"/>
        </w:rPr>
        <w:t>о ст. 268.1 Бюджетного кодекса Российской Федерации, ст. 28 Устава муниципального района «Забайкальский район»</w:t>
      </w:r>
      <w:r w:rsidR="008378DD">
        <w:rPr>
          <w:color w:val="000000"/>
          <w:sz w:val="28"/>
          <w:szCs w:val="28"/>
        </w:rPr>
        <w:t xml:space="preserve"> Забайкальского края</w:t>
      </w:r>
      <w:r w:rsidR="005B3D10" w:rsidRPr="002E1067">
        <w:rPr>
          <w:color w:val="000000"/>
          <w:sz w:val="28"/>
          <w:szCs w:val="28"/>
        </w:rPr>
        <w:t xml:space="preserve">, </w:t>
      </w:r>
      <w:r w:rsidRPr="002E1067">
        <w:rPr>
          <w:color w:val="000000"/>
          <w:sz w:val="28"/>
          <w:szCs w:val="28"/>
        </w:rPr>
        <w:t>на основании ст</w:t>
      </w:r>
      <w:r w:rsidR="00B42088" w:rsidRPr="002E1067">
        <w:rPr>
          <w:color w:val="000000"/>
          <w:sz w:val="28"/>
          <w:szCs w:val="28"/>
        </w:rPr>
        <w:t>атьи</w:t>
      </w:r>
      <w:r w:rsidRPr="002E1067">
        <w:rPr>
          <w:color w:val="000000"/>
          <w:sz w:val="28"/>
          <w:szCs w:val="28"/>
        </w:rPr>
        <w:t xml:space="preserve"> </w:t>
      </w:r>
      <w:r w:rsidR="00EF52F4" w:rsidRPr="002E1067">
        <w:rPr>
          <w:color w:val="000000"/>
          <w:sz w:val="28"/>
          <w:szCs w:val="28"/>
        </w:rPr>
        <w:t xml:space="preserve">24 </w:t>
      </w:r>
      <w:r w:rsidR="00BD2EA3" w:rsidRPr="002E1067">
        <w:rPr>
          <w:color w:val="000000"/>
          <w:sz w:val="28"/>
          <w:szCs w:val="28"/>
        </w:rPr>
        <w:t>Устава  муниципального района «Забайкальский район»  Совет муниципального района «Забайкальский район» решил:</w:t>
      </w:r>
    </w:p>
    <w:p w:rsidR="00BD2EA3" w:rsidRDefault="0004564D" w:rsidP="00DC6BA8">
      <w:pPr>
        <w:pStyle w:val="ac"/>
        <w:ind w:firstLine="708"/>
        <w:jc w:val="both"/>
        <w:rPr>
          <w:sz w:val="28"/>
          <w:szCs w:val="28"/>
        </w:rPr>
      </w:pPr>
      <w:r w:rsidRPr="002E1067">
        <w:rPr>
          <w:color w:val="000000"/>
          <w:sz w:val="28"/>
          <w:szCs w:val="28"/>
        </w:rPr>
        <w:t xml:space="preserve">1. </w:t>
      </w:r>
      <w:r w:rsidR="00DC6BA8">
        <w:rPr>
          <w:color w:val="000000"/>
          <w:sz w:val="28"/>
          <w:szCs w:val="28"/>
        </w:rPr>
        <w:t xml:space="preserve">Утвердить Порядок </w:t>
      </w:r>
      <w:r w:rsidR="00DC6BA8" w:rsidRPr="002E1067">
        <w:rPr>
          <w:sz w:val="28"/>
          <w:szCs w:val="28"/>
        </w:rPr>
        <w:t>осуществления Контрольно-ревизионной комиссией муниципального района «Забайкальский район» Забайкальского края полномочий по внешнему муниципальному финансовому контролю</w:t>
      </w:r>
      <w:r w:rsidR="00DC6BA8">
        <w:rPr>
          <w:sz w:val="28"/>
          <w:szCs w:val="28"/>
        </w:rPr>
        <w:t xml:space="preserve"> (прилагается).</w:t>
      </w:r>
    </w:p>
    <w:p w:rsidR="00BD2EA3" w:rsidRPr="002E1067" w:rsidRDefault="000F7192" w:rsidP="00DC6BA8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2E1067">
        <w:rPr>
          <w:color w:val="000000"/>
          <w:sz w:val="28"/>
          <w:szCs w:val="28"/>
        </w:rPr>
        <w:t xml:space="preserve">2. </w:t>
      </w:r>
      <w:r w:rsidR="00BD2EA3" w:rsidRPr="002E1067">
        <w:rPr>
          <w:color w:val="000000"/>
          <w:sz w:val="28"/>
          <w:szCs w:val="28"/>
        </w:rPr>
        <w:t xml:space="preserve">Опубликовать </w:t>
      </w:r>
      <w:r w:rsidR="00762D35" w:rsidRPr="002E1067">
        <w:rPr>
          <w:color w:val="000000"/>
          <w:sz w:val="28"/>
          <w:szCs w:val="28"/>
        </w:rPr>
        <w:t xml:space="preserve">(обнародовать) </w:t>
      </w:r>
      <w:r w:rsidR="00BD2EA3" w:rsidRPr="002E1067">
        <w:rPr>
          <w:color w:val="000000"/>
          <w:sz w:val="28"/>
          <w:szCs w:val="28"/>
        </w:rPr>
        <w:t xml:space="preserve">настоящее решение </w:t>
      </w:r>
      <w:r w:rsidR="00762D35" w:rsidRPr="002E1067">
        <w:rPr>
          <w:color w:val="000000"/>
          <w:sz w:val="28"/>
          <w:szCs w:val="28"/>
        </w:rPr>
        <w:t xml:space="preserve">в порядке, установленном Уставом </w:t>
      </w:r>
      <w:r w:rsidR="008038E0" w:rsidRPr="002E1067">
        <w:rPr>
          <w:color w:val="000000"/>
          <w:sz w:val="28"/>
          <w:szCs w:val="28"/>
        </w:rPr>
        <w:t>муниципального</w:t>
      </w:r>
      <w:r w:rsidR="00762D35" w:rsidRPr="002E1067">
        <w:rPr>
          <w:color w:val="000000"/>
          <w:sz w:val="28"/>
          <w:szCs w:val="28"/>
        </w:rPr>
        <w:t xml:space="preserve"> района «Забайкальский район»</w:t>
      </w:r>
      <w:r w:rsidR="008038E0" w:rsidRPr="002E1067">
        <w:rPr>
          <w:color w:val="000000"/>
          <w:sz w:val="28"/>
          <w:szCs w:val="28"/>
        </w:rPr>
        <w:t>,</w:t>
      </w:r>
      <w:r w:rsidR="00762D35" w:rsidRPr="002E1067">
        <w:rPr>
          <w:color w:val="000000"/>
          <w:sz w:val="28"/>
          <w:szCs w:val="28"/>
        </w:rPr>
        <w:t xml:space="preserve"> и разместить на официальном сайте </w:t>
      </w:r>
      <w:r w:rsidR="008038E0" w:rsidRPr="002E1067">
        <w:rPr>
          <w:color w:val="000000"/>
          <w:sz w:val="28"/>
          <w:szCs w:val="28"/>
        </w:rPr>
        <w:t>муниципального</w:t>
      </w:r>
      <w:r w:rsidR="00762D35" w:rsidRPr="002E1067">
        <w:rPr>
          <w:color w:val="000000"/>
          <w:sz w:val="28"/>
          <w:szCs w:val="28"/>
        </w:rPr>
        <w:t xml:space="preserve"> района «Забайкальский район» в информационно-телекоммуникационной сети «Интернет»</w:t>
      </w:r>
      <w:r w:rsidR="008038E0" w:rsidRPr="002E1067">
        <w:rPr>
          <w:color w:val="000000"/>
          <w:sz w:val="28"/>
          <w:szCs w:val="28"/>
        </w:rPr>
        <w:t xml:space="preserve"> </w:t>
      </w:r>
      <w:hyperlink r:id="rId7" w:history="1">
        <w:r w:rsidR="008038E0" w:rsidRPr="002E1067">
          <w:rPr>
            <w:rStyle w:val="ab"/>
            <w:sz w:val="28"/>
            <w:szCs w:val="28"/>
          </w:rPr>
          <w:t>www.zabaikaiskadm.ru</w:t>
        </w:r>
      </w:hyperlink>
      <w:r w:rsidR="00BD2EA3" w:rsidRPr="002E1067">
        <w:rPr>
          <w:color w:val="000000"/>
          <w:sz w:val="28"/>
          <w:szCs w:val="28"/>
        </w:rPr>
        <w:t>.</w:t>
      </w:r>
    </w:p>
    <w:p w:rsidR="007076D3" w:rsidRPr="002E1067" w:rsidRDefault="00762D35" w:rsidP="002E1067">
      <w:pPr>
        <w:pStyle w:val="ac"/>
        <w:jc w:val="both"/>
        <w:rPr>
          <w:color w:val="000000"/>
          <w:sz w:val="28"/>
          <w:szCs w:val="28"/>
        </w:rPr>
      </w:pPr>
      <w:r w:rsidRPr="002E1067">
        <w:rPr>
          <w:color w:val="000000"/>
          <w:sz w:val="28"/>
          <w:szCs w:val="28"/>
        </w:rPr>
        <w:tab/>
      </w:r>
      <w:r w:rsidR="00DC6BA8">
        <w:rPr>
          <w:color w:val="000000"/>
          <w:sz w:val="28"/>
          <w:szCs w:val="28"/>
        </w:rPr>
        <w:t>3</w:t>
      </w:r>
      <w:r w:rsidRPr="002E1067">
        <w:rPr>
          <w:color w:val="000000"/>
          <w:sz w:val="28"/>
          <w:szCs w:val="28"/>
        </w:rPr>
        <w:t>. Настоящее решение вступает в силу на следующий день после официального опубликования (обнародования).</w:t>
      </w:r>
    </w:p>
    <w:p w:rsidR="007076D3" w:rsidRPr="002E1067" w:rsidRDefault="007076D3" w:rsidP="002E1067">
      <w:pPr>
        <w:pStyle w:val="ac"/>
        <w:jc w:val="both"/>
        <w:rPr>
          <w:color w:val="000000"/>
          <w:sz w:val="28"/>
          <w:szCs w:val="28"/>
        </w:rPr>
      </w:pPr>
    </w:p>
    <w:p w:rsidR="008038E0" w:rsidRPr="002E1067" w:rsidRDefault="008038E0" w:rsidP="002E1067">
      <w:pPr>
        <w:pStyle w:val="ac"/>
        <w:jc w:val="both"/>
        <w:rPr>
          <w:color w:val="000000"/>
          <w:sz w:val="28"/>
          <w:szCs w:val="28"/>
        </w:rPr>
      </w:pPr>
    </w:p>
    <w:p w:rsidR="00E528CA" w:rsidRDefault="00E528CA" w:rsidP="002E1067">
      <w:pPr>
        <w:pStyle w:val="ac"/>
        <w:jc w:val="both"/>
        <w:rPr>
          <w:color w:val="000000"/>
          <w:sz w:val="28"/>
          <w:szCs w:val="28"/>
        </w:rPr>
      </w:pPr>
    </w:p>
    <w:p w:rsidR="00BD2EA3" w:rsidRPr="002E1067" w:rsidRDefault="0057347E" w:rsidP="002E1067">
      <w:pPr>
        <w:pStyle w:val="ac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D2EA3" w:rsidRPr="002E1067">
        <w:rPr>
          <w:sz w:val="28"/>
          <w:szCs w:val="28"/>
        </w:rPr>
        <w:t xml:space="preserve"> муниципального района</w:t>
      </w:r>
    </w:p>
    <w:p w:rsidR="00BD2EA3" w:rsidRDefault="0057347E" w:rsidP="002E106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r w:rsidR="00BD2EA3" w:rsidRPr="002E1067">
        <w:rPr>
          <w:sz w:val="28"/>
          <w:szCs w:val="28"/>
        </w:rPr>
        <w:t xml:space="preserve">район»                 </w:t>
      </w:r>
      <w:r w:rsidR="00880373" w:rsidRPr="002E1067">
        <w:rPr>
          <w:sz w:val="28"/>
          <w:szCs w:val="28"/>
        </w:rPr>
        <w:t xml:space="preserve">                     </w:t>
      </w:r>
      <w:r w:rsidR="00BD2EA3" w:rsidRPr="002E1067">
        <w:rPr>
          <w:sz w:val="28"/>
          <w:szCs w:val="28"/>
        </w:rPr>
        <w:t xml:space="preserve">   </w:t>
      </w:r>
      <w:r w:rsidR="00974DBD">
        <w:rPr>
          <w:sz w:val="28"/>
          <w:szCs w:val="28"/>
        </w:rPr>
        <w:t xml:space="preserve">    </w:t>
      </w:r>
      <w:r w:rsidR="00E52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В.Н. </w:t>
      </w:r>
      <w:proofErr w:type="spellStart"/>
      <w:r>
        <w:rPr>
          <w:sz w:val="28"/>
          <w:szCs w:val="28"/>
        </w:rPr>
        <w:t>Беломестнова</w:t>
      </w:r>
      <w:proofErr w:type="spellEnd"/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Pr="00837EA3" w:rsidRDefault="008378DD" w:rsidP="00F7503F">
      <w:pPr>
        <w:pStyle w:val="ac"/>
        <w:jc w:val="right"/>
      </w:pPr>
      <w:r>
        <w:lastRenderedPageBreak/>
        <w:t>П</w:t>
      </w:r>
      <w:r w:rsidR="00F7503F" w:rsidRPr="00837EA3">
        <w:t xml:space="preserve">риложение </w:t>
      </w:r>
    </w:p>
    <w:p w:rsidR="00F7503F" w:rsidRDefault="00F7503F" w:rsidP="00F7503F">
      <w:pPr>
        <w:pStyle w:val="ac"/>
        <w:jc w:val="right"/>
      </w:pPr>
      <w:r w:rsidRPr="00837EA3">
        <w:t xml:space="preserve">к решению Совета муниципального района </w:t>
      </w:r>
    </w:p>
    <w:p w:rsidR="00F7503F" w:rsidRDefault="00F7503F" w:rsidP="00F7503F">
      <w:pPr>
        <w:pStyle w:val="ac"/>
        <w:jc w:val="right"/>
      </w:pPr>
      <w:r w:rsidRPr="00837EA3">
        <w:t>«Забайкальский район» от</w:t>
      </w:r>
      <w:r w:rsidR="008378DD">
        <w:t xml:space="preserve"> </w:t>
      </w:r>
      <w:r w:rsidR="002871A4">
        <w:t>28</w:t>
      </w:r>
      <w:r w:rsidR="008378DD">
        <w:t xml:space="preserve"> февраля 2020 года</w:t>
      </w:r>
      <w:r w:rsidR="0057347E">
        <w:t xml:space="preserve"> № 239</w:t>
      </w:r>
      <w:bookmarkStart w:id="0" w:name="_GoBack"/>
      <w:bookmarkEnd w:id="0"/>
      <w:r w:rsidRPr="00837EA3">
        <w:t xml:space="preserve"> </w:t>
      </w:r>
    </w:p>
    <w:p w:rsidR="00F7503F" w:rsidRDefault="00F7503F" w:rsidP="00F7503F">
      <w:pPr>
        <w:pStyle w:val="ac"/>
        <w:jc w:val="right"/>
      </w:pPr>
    </w:p>
    <w:p w:rsidR="00F7503F" w:rsidRDefault="00F7503F" w:rsidP="00F7503F">
      <w:pPr>
        <w:pStyle w:val="ac"/>
        <w:jc w:val="right"/>
      </w:pPr>
    </w:p>
    <w:p w:rsidR="00F7503F" w:rsidRDefault="00F7503F" w:rsidP="00F7503F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Контрольно-ревизионной комиссией </w:t>
      </w:r>
    </w:p>
    <w:p w:rsidR="00F7503F" w:rsidRDefault="00F7503F" w:rsidP="00F7503F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район» Забайкальского края полномочий по внешнему муниципальному финансовому контролю</w:t>
      </w:r>
    </w:p>
    <w:p w:rsidR="00F7503F" w:rsidRPr="00837EA3" w:rsidRDefault="00F7503F" w:rsidP="00F7503F">
      <w:pPr>
        <w:pStyle w:val="ac"/>
        <w:jc w:val="center"/>
        <w:rPr>
          <w:sz w:val="28"/>
          <w:szCs w:val="28"/>
        </w:rPr>
      </w:pPr>
    </w:p>
    <w:p w:rsidR="00F7503F" w:rsidRPr="004C5D94" w:rsidRDefault="00F7503F" w:rsidP="00F7503F">
      <w:pPr>
        <w:pStyle w:val="ac"/>
        <w:jc w:val="both"/>
        <w:rPr>
          <w:b/>
          <w:sz w:val="28"/>
          <w:szCs w:val="28"/>
          <w:highlight w:val="yellow"/>
        </w:rPr>
      </w:pPr>
      <w:r>
        <w:tab/>
      </w:r>
      <w:r w:rsidRPr="004C5D94">
        <w:rPr>
          <w:b/>
          <w:sz w:val="28"/>
          <w:szCs w:val="28"/>
        </w:rPr>
        <w:t>Статья 1. Общие положения</w:t>
      </w:r>
    </w:p>
    <w:p w:rsidR="000F771D" w:rsidRDefault="00F7503F" w:rsidP="00F7503F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4C5D94">
        <w:rPr>
          <w:sz w:val="28"/>
          <w:szCs w:val="28"/>
        </w:rPr>
        <w:t xml:space="preserve">1. </w:t>
      </w:r>
      <w:proofErr w:type="gramStart"/>
      <w:r w:rsidRPr="004C5D94">
        <w:rPr>
          <w:sz w:val="28"/>
          <w:szCs w:val="28"/>
        </w:rPr>
        <w:t>Настоящий порядок осуществления Контрольно-ревизионной комиссией муниципального район</w:t>
      </w:r>
      <w:r w:rsidR="000F771D">
        <w:rPr>
          <w:sz w:val="28"/>
          <w:szCs w:val="28"/>
        </w:rPr>
        <w:t>а</w:t>
      </w:r>
      <w:r w:rsidRPr="004C5D94">
        <w:rPr>
          <w:sz w:val="28"/>
          <w:szCs w:val="28"/>
        </w:rPr>
        <w:t xml:space="preserve"> «Забайкальский район» Забайкальского края (далее</w:t>
      </w:r>
      <w:r>
        <w:rPr>
          <w:sz w:val="28"/>
          <w:szCs w:val="28"/>
        </w:rPr>
        <w:t xml:space="preserve"> </w:t>
      </w:r>
      <w:r w:rsidRPr="004C5D94">
        <w:rPr>
          <w:sz w:val="28"/>
          <w:szCs w:val="28"/>
        </w:rPr>
        <w:t>- Контрольно-ревизионная комиссия) полномочий по внешнему муниципальному финансовому контролю (далее - Порядок)</w:t>
      </w:r>
      <w:r w:rsidRPr="004C5D94">
        <w:rPr>
          <w:color w:val="000000"/>
          <w:sz w:val="28"/>
          <w:szCs w:val="28"/>
        </w:rPr>
        <w:t xml:space="preserve"> разработан в соответствии с Бюджетным кодексом Российской Федерации, Федеральным законом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района «Забайкальский район», </w:t>
      </w:r>
      <w:r w:rsidR="000F771D">
        <w:rPr>
          <w:color w:val="000000"/>
          <w:sz w:val="28"/>
          <w:szCs w:val="28"/>
        </w:rPr>
        <w:t xml:space="preserve">утвержденного </w:t>
      </w:r>
      <w:r w:rsidRPr="004C5D94">
        <w:rPr>
          <w:color w:val="000000"/>
          <w:sz w:val="28"/>
          <w:szCs w:val="28"/>
        </w:rPr>
        <w:t>решением Совета муниципального района «Забайкальский район» от</w:t>
      </w:r>
      <w:r w:rsidR="000F771D">
        <w:rPr>
          <w:color w:val="000000"/>
          <w:sz w:val="28"/>
          <w:szCs w:val="28"/>
        </w:rPr>
        <w:t xml:space="preserve"> 26</w:t>
      </w:r>
      <w:proofErr w:type="gramEnd"/>
      <w:r w:rsidR="000F771D">
        <w:rPr>
          <w:color w:val="000000"/>
          <w:sz w:val="28"/>
          <w:szCs w:val="28"/>
        </w:rPr>
        <w:t xml:space="preserve"> ноября 2014 года №143.</w:t>
      </w:r>
    </w:p>
    <w:p w:rsidR="00F7503F" w:rsidRPr="004C5D9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C5D94">
        <w:rPr>
          <w:color w:val="000000"/>
          <w:sz w:val="28"/>
          <w:szCs w:val="28"/>
        </w:rPr>
        <w:t xml:space="preserve">2. </w:t>
      </w:r>
      <w:r w:rsidRPr="004C5D94">
        <w:rPr>
          <w:sz w:val="28"/>
          <w:szCs w:val="28"/>
        </w:rPr>
        <w:t>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Забайкальского края, муниципальными нормативными правовыми актами муниципального района «Забайкальский район», а также стандартами внешнего муниципального финансового контроля.</w:t>
      </w:r>
    </w:p>
    <w:p w:rsidR="00F7503F" w:rsidRPr="004C5D9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C5D94">
        <w:rPr>
          <w:sz w:val="28"/>
          <w:szCs w:val="28"/>
        </w:rPr>
        <w:t xml:space="preserve">3. </w:t>
      </w:r>
      <w:proofErr w:type="gramStart"/>
      <w:r w:rsidRPr="004C5D94">
        <w:rPr>
          <w:sz w:val="28"/>
          <w:szCs w:val="28"/>
        </w:rPr>
        <w:t>Настоящий порядок регулирует деятельность Контрольно-ревизионной комиссии при осуществлении внешнего муниципального финансового контроля в отношении средств и имущества муниципального района «Забайкальский район», а так же средств и муниципального имущества муниципальных образований поселений, входящих в состав муниципального района «Забайкальский район», передавших полномочия по осуществлению внешнего муниципального финансового контроля Контрольно-ревизионной комиссии в соответствии с заключенными соглашениями.</w:t>
      </w:r>
      <w:proofErr w:type="gramEnd"/>
    </w:p>
    <w:p w:rsidR="00F7503F" w:rsidRPr="004C5D94" w:rsidRDefault="00F7503F" w:rsidP="00F7503F">
      <w:pPr>
        <w:pStyle w:val="ac"/>
        <w:ind w:firstLine="708"/>
        <w:jc w:val="both"/>
        <w:rPr>
          <w:b/>
          <w:sz w:val="28"/>
          <w:szCs w:val="28"/>
        </w:rPr>
      </w:pPr>
      <w:r w:rsidRPr="004C5D94">
        <w:rPr>
          <w:b/>
          <w:sz w:val="28"/>
          <w:szCs w:val="28"/>
        </w:rPr>
        <w:t>Статья 2. Содержание внешнего муниципального финансового контроля</w:t>
      </w:r>
    </w:p>
    <w:p w:rsidR="00F7503F" w:rsidRPr="004C5D9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C5D94">
        <w:rPr>
          <w:color w:val="000000"/>
          <w:sz w:val="28"/>
          <w:szCs w:val="28"/>
        </w:rPr>
        <w:t>1. М</w:t>
      </w:r>
      <w:r w:rsidRPr="004C5D94">
        <w:rPr>
          <w:sz w:val="28"/>
          <w:szCs w:val="28"/>
        </w:rPr>
        <w:t>униципальный финансовый контроль осуществляется в целях обеспечения соблюдения бюджетного законодательства Российской Федерации, Забайкальского края, нормативных правовых актов муниципального района «Забайкальский район» и иных нормативных правовых актов, регулирующих бюджетные правоотношения.</w:t>
      </w:r>
    </w:p>
    <w:p w:rsidR="00F7503F" w:rsidRPr="004C5D9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C5D94">
        <w:rPr>
          <w:sz w:val="28"/>
          <w:szCs w:val="28"/>
        </w:rPr>
        <w:t>2. Внешний муниципальный финансовый контроль в муниципальном районе «Забайкальский район» в сфере бюджетных правоотношений является контрольной деятельностью Контрольно-ревизионной комиссии.</w:t>
      </w:r>
    </w:p>
    <w:p w:rsidR="00F7503F" w:rsidRPr="004C5D9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C5D94">
        <w:rPr>
          <w:sz w:val="28"/>
          <w:szCs w:val="28"/>
        </w:rPr>
        <w:lastRenderedPageBreak/>
        <w:t>3. Внешний муниципальный финансовый контроль осуществляется в виде предварительного и последующего контроля:</w:t>
      </w:r>
    </w:p>
    <w:p w:rsidR="00F7503F" w:rsidRPr="004C5D9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C5D94">
        <w:rPr>
          <w:sz w:val="28"/>
          <w:szCs w:val="28"/>
        </w:rPr>
        <w:t xml:space="preserve">3.1. Предварительный контроль осуществляется в целях предупреждения и пресечения бюджетных нарушений в процессе исполнения бюджета муниципального района «Забайкальский район». </w:t>
      </w:r>
    </w:p>
    <w:p w:rsidR="00F7503F" w:rsidRPr="001D0280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1D0280">
        <w:rPr>
          <w:sz w:val="28"/>
          <w:szCs w:val="28"/>
        </w:rPr>
        <w:t>3.2. Последующий контроль осуществляется по результатам исполнения бюджета муниципального района «Забайкальский район» в целях установления законности их исполнения, достоверности учета и отчетности.</w:t>
      </w:r>
    </w:p>
    <w:p w:rsidR="00F7503F" w:rsidRPr="001D0280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1D0280">
        <w:rPr>
          <w:sz w:val="28"/>
          <w:szCs w:val="28"/>
        </w:rPr>
        <w:t>4. Объектами внешнего муниципального финансового контроля (далее - объекты контроля) являются:</w:t>
      </w:r>
    </w:p>
    <w:p w:rsidR="00F7503F" w:rsidRPr="001D0280" w:rsidRDefault="00F7503F" w:rsidP="00F7503F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1D0280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F7503F" w:rsidRPr="001D0280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1D0280">
        <w:rPr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 муниципального района,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F7503F" w:rsidRPr="001D0280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1D0280">
        <w:rPr>
          <w:sz w:val="28"/>
          <w:szCs w:val="28"/>
        </w:rPr>
        <w:t>муниципальные учреждения;</w:t>
      </w:r>
    </w:p>
    <w:p w:rsidR="00F7503F" w:rsidRPr="001D0280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1D0280">
        <w:rPr>
          <w:sz w:val="28"/>
          <w:szCs w:val="28"/>
        </w:rPr>
        <w:t>муниципальные унитарные предприятия;</w:t>
      </w:r>
    </w:p>
    <w:p w:rsidR="00F7503F" w:rsidRPr="001D0280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1D0280">
        <w:rPr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7503F" w:rsidRPr="001D0280" w:rsidRDefault="00F7503F" w:rsidP="00F7503F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1D0280">
        <w:rPr>
          <w:sz w:val="28"/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 w:rsidRPr="001D0280">
        <w:rPr>
          <w:sz w:val="28"/>
          <w:szCs w:val="28"/>
        </w:rPr>
        <w:t xml:space="preserve"> бюджета муниципального района «Забайкальский район», муниципальных контрактов, соблюдения ими целей, порядка и условий предоставления кредитов и займов, обеспеченных  муниципальными гарантиями, целей, порядка и условий размещения средств бюджета в ценные бумаги таких юридических лиц;</w:t>
      </w:r>
    </w:p>
    <w:p w:rsidR="00F7503F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1D0280">
        <w:rPr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района «Забайкальский район».</w:t>
      </w:r>
    </w:p>
    <w:p w:rsidR="00F7503F" w:rsidRPr="001D0280" w:rsidRDefault="00F7503F" w:rsidP="00F7503F">
      <w:pPr>
        <w:pStyle w:val="ac"/>
        <w:ind w:firstLine="708"/>
        <w:jc w:val="both"/>
        <w:rPr>
          <w:b/>
          <w:sz w:val="28"/>
          <w:szCs w:val="28"/>
        </w:rPr>
      </w:pPr>
      <w:r w:rsidRPr="001D0280">
        <w:rPr>
          <w:b/>
          <w:sz w:val="28"/>
          <w:szCs w:val="28"/>
        </w:rPr>
        <w:lastRenderedPageBreak/>
        <w:t>Статья 3. Осуществление</w:t>
      </w:r>
      <w:r w:rsidRPr="001D0280">
        <w:rPr>
          <w:b/>
          <w:bCs/>
          <w:sz w:val="28"/>
          <w:szCs w:val="28"/>
        </w:rPr>
        <w:t xml:space="preserve"> полномочий </w:t>
      </w:r>
      <w:r w:rsidRPr="001D0280">
        <w:rPr>
          <w:b/>
          <w:sz w:val="28"/>
          <w:szCs w:val="28"/>
        </w:rPr>
        <w:t>по внешнему муниципальному финансовому контролю</w:t>
      </w:r>
    </w:p>
    <w:p w:rsidR="00F7503F" w:rsidRPr="004A4D2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A4D24">
        <w:rPr>
          <w:sz w:val="28"/>
          <w:szCs w:val="28"/>
        </w:rPr>
        <w:t>1. Контрольно-ревизионная комиссия осуществляет следующие полномочия:</w:t>
      </w:r>
    </w:p>
    <w:p w:rsidR="00F7503F" w:rsidRPr="004A4D2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A4D24">
        <w:rPr>
          <w:sz w:val="28"/>
          <w:szCs w:val="28"/>
        </w:rPr>
        <w:t>1.1. контроль исполнения бюджета муниципального района «Забайкальский район»;</w:t>
      </w:r>
    </w:p>
    <w:p w:rsidR="00F7503F" w:rsidRPr="004A4D2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A4D24">
        <w:rPr>
          <w:sz w:val="28"/>
          <w:szCs w:val="28"/>
        </w:rPr>
        <w:t>1.2. экспертиза проектов бюджета муниципального района «Забайкальский район»;</w:t>
      </w:r>
    </w:p>
    <w:p w:rsidR="00F7503F" w:rsidRPr="004A4D2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A4D24">
        <w:rPr>
          <w:sz w:val="28"/>
          <w:szCs w:val="28"/>
        </w:rPr>
        <w:t>1.3.  внешняя проверка годового отчета об исполнении бюджета муниципального района «Забайкальский район»;</w:t>
      </w:r>
    </w:p>
    <w:p w:rsidR="00F7503F" w:rsidRPr="004A4D2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A4D24">
        <w:rPr>
          <w:sz w:val="28"/>
          <w:szCs w:val="28"/>
        </w:rPr>
        <w:t>1.4. организация и осуществление контроля законности, результативности (эффективности и экономности) использования средств бюджета муниципального района, а также средств, получаемых бюджетом из иных источников, предусмотренных законодательством Российской Федерации и Забайкальского края;</w:t>
      </w:r>
    </w:p>
    <w:p w:rsidR="00F7503F" w:rsidRPr="004A4D24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4A4D24">
        <w:rPr>
          <w:sz w:val="28"/>
          <w:szCs w:val="28"/>
        </w:rPr>
        <w:t xml:space="preserve">1.5. контроль соблюдения установленного порядка управления и распоряжения имуществом, находящимся в муниципальной собственности муниципального района «Забайкальский район»; </w:t>
      </w:r>
    </w:p>
    <w:p w:rsidR="00F7503F" w:rsidRPr="004A4D24" w:rsidRDefault="00F7503F" w:rsidP="00F7503F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4A4D24">
        <w:rPr>
          <w:sz w:val="28"/>
          <w:szCs w:val="28"/>
        </w:rPr>
        <w:t>1.6. оценка эффективности предоставления налоговых и иных льгот и преимуществ, бюджетных кредитов за счет средств бюджета муниципального района «Забайкальский район»,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и имущества, находящегося в муниципальной собственности муниципального района «Забайкальский район»;</w:t>
      </w:r>
      <w:proofErr w:type="gramEnd"/>
    </w:p>
    <w:p w:rsidR="00F7503F" w:rsidRPr="009D4856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9D4856">
        <w:rPr>
          <w:sz w:val="28"/>
          <w:szCs w:val="28"/>
        </w:rPr>
        <w:t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муниципального района «Забайкальский район»;</w:t>
      </w:r>
    </w:p>
    <w:p w:rsidR="00F7503F" w:rsidRPr="009D4856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9D4856">
        <w:rPr>
          <w:sz w:val="28"/>
          <w:szCs w:val="28"/>
        </w:rPr>
        <w:t>1.8. анализ бюджетного процесса в муниципальном районе «Забайкальский район» и подготовка предложений, направленных на его совершенствование;</w:t>
      </w:r>
    </w:p>
    <w:p w:rsidR="00F7503F" w:rsidRPr="009D4856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9D4856">
        <w:rPr>
          <w:sz w:val="28"/>
          <w:szCs w:val="28"/>
        </w:rPr>
        <w:t>1.9. подготовка информации о ходе исполнения бюджета муниципального района «Забайкальский район» о результатах проведенных контрольных и экспертно-аналитических мероприятий и представление такой информации в Совет муниципального района «Забайкальский район»</w:t>
      </w:r>
      <w:r w:rsidR="000F771D">
        <w:rPr>
          <w:sz w:val="28"/>
          <w:szCs w:val="28"/>
        </w:rPr>
        <w:t xml:space="preserve"> </w:t>
      </w:r>
      <w:r w:rsidRPr="009D4856">
        <w:rPr>
          <w:sz w:val="28"/>
          <w:szCs w:val="28"/>
        </w:rPr>
        <w:t>и Главе муниципального района «Забайкальский район»;</w:t>
      </w:r>
    </w:p>
    <w:p w:rsidR="00F7503F" w:rsidRPr="009D4856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9D4856">
        <w:rPr>
          <w:sz w:val="28"/>
          <w:szCs w:val="28"/>
        </w:rPr>
        <w:t>1.10.  контроль законности, результативности (эффективности и экономности) использования средств бюджета муниципального района «Забайкальский район», поступивших в бюджеты поселений, входящих в состав муниципального  района «Забайкальский район»;</w:t>
      </w:r>
    </w:p>
    <w:p w:rsidR="00F7503F" w:rsidRPr="009D4856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9D4856">
        <w:rPr>
          <w:sz w:val="28"/>
          <w:szCs w:val="28"/>
        </w:rPr>
        <w:t>1.11. участие в пределах полномочий в мероприятиях, направленных на противодействие коррупции;</w:t>
      </w:r>
    </w:p>
    <w:p w:rsidR="00F7503F" w:rsidRPr="009D4856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9D4856">
        <w:rPr>
          <w:sz w:val="28"/>
          <w:szCs w:val="28"/>
        </w:rPr>
        <w:lastRenderedPageBreak/>
        <w:t>1.12. аудит в сфере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года № 44-ФЗ;</w:t>
      </w:r>
    </w:p>
    <w:p w:rsidR="00F7503F" w:rsidRPr="00581488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581488">
        <w:rPr>
          <w:sz w:val="28"/>
          <w:szCs w:val="28"/>
        </w:rPr>
        <w:t>1.13. иные полномочия в сфере внешнего муниципального финансового контроля, установленные федеральными законами, законами Забайкальского края, Уставом муниципального района «Забайкальский район» и нормативными правовыми актами Совета муниципального района «Забайкальский район».</w:t>
      </w:r>
    </w:p>
    <w:p w:rsidR="00F7503F" w:rsidRPr="008E0B87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8E0B87">
        <w:rPr>
          <w:sz w:val="28"/>
          <w:szCs w:val="28"/>
        </w:rPr>
        <w:t>2. Контрольно-ревизионная комиссия осуществляет полномочия по внешнему муниципальному финансовому контролю средств бюджетов и муниципального имущества поселений, входящих в состав муниципального района «Забайкальский район» и передавших указанные полномочия в  Контрольно-ревизионную комиссию в соответствии с соглашениями.</w:t>
      </w:r>
    </w:p>
    <w:p w:rsidR="00F7503F" w:rsidRPr="00581D3E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581D3E">
        <w:rPr>
          <w:sz w:val="28"/>
          <w:szCs w:val="28"/>
        </w:rPr>
        <w:t>3. Методами осуществления внешнего муниципального финансового контроля являются: проверка, ревизия, обследование.</w:t>
      </w:r>
    </w:p>
    <w:p w:rsidR="00F7503F" w:rsidRPr="00581D3E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581D3E">
        <w:rPr>
          <w:sz w:val="28"/>
          <w:szCs w:val="28"/>
        </w:rPr>
        <w:t>3.1.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F7503F" w:rsidRPr="00581D3E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581D3E">
        <w:rPr>
          <w:sz w:val="28"/>
          <w:szCs w:val="28"/>
        </w:rPr>
        <w:t>3.2.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F7503F" w:rsidRPr="00581D3E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581D3E">
        <w:rPr>
          <w:sz w:val="28"/>
          <w:szCs w:val="28"/>
        </w:rPr>
        <w:t xml:space="preserve">4. Проверки подразделяются на камеральные и выездные, в том числе встречные проверки.       </w:t>
      </w:r>
    </w:p>
    <w:p w:rsidR="00F7503F" w:rsidRPr="00581D3E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581D3E">
        <w:rPr>
          <w:sz w:val="28"/>
          <w:szCs w:val="28"/>
        </w:rPr>
        <w:t>4.1. 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F7503F" w:rsidRPr="00581D3E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581D3E">
        <w:rPr>
          <w:sz w:val="28"/>
          <w:szCs w:val="28"/>
        </w:rPr>
        <w:t>4.2. 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F7503F" w:rsidRPr="00581D3E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581D3E">
        <w:rPr>
          <w:sz w:val="28"/>
          <w:szCs w:val="28"/>
        </w:rPr>
        <w:t>4.3. 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7503F" w:rsidRPr="00581D3E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581D3E">
        <w:rPr>
          <w:sz w:val="28"/>
          <w:szCs w:val="28"/>
        </w:rPr>
        <w:t xml:space="preserve">5. Под обследованием понимаются анализ и оценка </w:t>
      </w:r>
      <w:proofErr w:type="gramStart"/>
      <w:r w:rsidRPr="00581D3E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581D3E">
        <w:rPr>
          <w:sz w:val="28"/>
          <w:szCs w:val="28"/>
        </w:rPr>
        <w:t>.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6. При осуществлении полномочий по внешнему муниципальному финансовому контролю Контрольно-ревизионной комиссией: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6.1. проводятся проверки, ревизии, анализ, обследования, мониторинг в ходе осуществления ею в установленном порядке контрольных и экспертно-</w:t>
      </w:r>
      <w:r w:rsidRPr="00CF2712">
        <w:rPr>
          <w:sz w:val="28"/>
          <w:szCs w:val="28"/>
        </w:rPr>
        <w:lastRenderedPageBreak/>
        <w:t>аналитических мероприятий 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6.2. направляются объектам контроля представления, предписания;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6.3. направляются финансовым органам, уполномоченным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6.4.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7503F" w:rsidRPr="00CF2712" w:rsidRDefault="00F7503F" w:rsidP="00F7503F">
      <w:pPr>
        <w:pStyle w:val="ac"/>
        <w:ind w:firstLine="708"/>
        <w:jc w:val="both"/>
        <w:rPr>
          <w:b/>
          <w:sz w:val="28"/>
          <w:szCs w:val="28"/>
        </w:rPr>
      </w:pPr>
      <w:r w:rsidRPr="00CF2712">
        <w:rPr>
          <w:b/>
          <w:sz w:val="28"/>
          <w:szCs w:val="28"/>
        </w:rPr>
        <w:t xml:space="preserve">Статья 4. Планирование деятельности по внешнему муниципальному финансовому контролю 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1. Контрольно-ревизионная комиссия осуществляет свою деятельность на основе годовых планов, которые разрабатываются и утверждаются ею самостоятельно.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2. Планирование деятельности Контрольно-ревизионной комиссии осуществляется с учетом результатов контрольных и экспертно-аналитических мероприятий, с целью обеспечения системного контроля формирования и использования средств бюджета, управления и распоряжения муниципальным имуществом муниципального района «Забайкальский район».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3. В планы деятельности Контрольно-ревизионной комиссии подлежат включению следующие поручения, предложения и запросы после их рассмотрения: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- поручения Совета муниципального района «Забайкальский район»;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- предложения и запросы Главы муниципального района «Забайкальский район»;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- предложения и запросы Контрольно-счетной палаты Забайкальского края;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- предложения и запросы правоохранительных органов;</w:t>
      </w:r>
    </w:p>
    <w:p w:rsidR="00F7503F" w:rsidRPr="00CF2712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>- предложения и запросы представительных органов и глав муниципальных образований поселений, входящих в состав муниципального района «Забайкальский район», заключивших соглашение о передаче полномочий  по осуществлению внешнего финансового контроля.</w:t>
      </w:r>
    </w:p>
    <w:p w:rsidR="00F7503F" w:rsidRPr="00CF2712" w:rsidRDefault="00F7503F" w:rsidP="00F7503F">
      <w:pPr>
        <w:pStyle w:val="ac"/>
        <w:ind w:firstLine="708"/>
        <w:jc w:val="both"/>
        <w:rPr>
          <w:b/>
          <w:sz w:val="28"/>
          <w:szCs w:val="28"/>
        </w:rPr>
      </w:pPr>
      <w:r w:rsidRPr="00CF2712">
        <w:rPr>
          <w:b/>
          <w:sz w:val="28"/>
          <w:szCs w:val="28"/>
        </w:rPr>
        <w:t>Статья 5. Порядок проведения контрольных и экспертно-аналитических мероприятий</w:t>
      </w:r>
    </w:p>
    <w:p w:rsidR="00F7503F" w:rsidRPr="008A43CD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CF2712">
        <w:rPr>
          <w:sz w:val="28"/>
          <w:szCs w:val="28"/>
        </w:rPr>
        <w:t xml:space="preserve">1. Контрольные и экспертно-аналитические мероприятия проводятся в соответствии с годовыми планами Контрольно-ревизионной комиссии. </w:t>
      </w:r>
      <w:r w:rsidRPr="008A43CD">
        <w:rPr>
          <w:sz w:val="28"/>
          <w:szCs w:val="28"/>
        </w:rPr>
        <w:t>Кроме предусмотренных планами, допускается проведение контрольных и экспертно-аналитических мероприятий по запросам Контрольно-счетной палаты Забайкальского края и правоохранительных органов,  а так же по поручению Совета муниципального района «Забайкальский район», обращению Главы муниципального  района «Забайкальский район».</w:t>
      </w:r>
    </w:p>
    <w:p w:rsidR="00F7503F" w:rsidRPr="00772369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772369">
        <w:rPr>
          <w:sz w:val="28"/>
          <w:szCs w:val="28"/>
        </w:rPr>
        <w:lastRenderedPageBreak/>
        <w:t xml:space="preserve">2. </w:t>
      </w:r>
      <w:r w:rsidRPr="00772369">
        <w:rPr>
          <w:snapToGrid w:val="0"/>
          <w:sz w:val="28"/>
          <w:szCs w:val="28"/>
        </w:rPr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 Контрольное мероприятие может осуществляться по  месту нахождения Контрольно-ревизионной комиссии.</w:t>
      </w:r>
    </w:p>
    <w:p w:rsidR="00F7503F" w:rsidRPr="00772369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772369">
        <w:rPr>
          <w:snapToGrid w:val="0"/>
          <w:sz w:val="28"/>
          <w:szCs w:val="28"/>
        </w:rPr>
        <w:t>3. Экспертно-аналитическое мероприятие проводится, как правило, по месту нахождения Контрольно-ревизионной комиссии, при этом при необходимости может производиться осмотр объектов с составлением соответствующего акта.</w:t>
      </w:r>
    </w:p>
    <w:p w:rsidR="00F7503F" w:rsidRPr="00772369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772369">
        <w:rPr>
          <w:sz w:val="28"/>
          <w:szCs w:val="28"/>
        </w:rPr>
        <w:t xml:space="preserve">4. Контрольные мероприятия проводятся на основании распоряжения Контрольно-ревизионной комиссии. </w:t>
      </w:r>
    </w:p>
    <w:p w:rsidR="00F7503F" w:rsidRPr="00A45A9B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A45A9B">
        <w:rPr>
          <w:sz w:val="28"/>
          <w:szCs w:val="28"/>
        </w:rPr>
        <w:t>5. О проведении контрольного мероприятия руководителю или уполномоченному лицу объекта проверки Контрольно-ревизионной комиссией направляется соответствующее  уведомление.</w:t>
      </w:r>
    </w:p>
    <w:p w:rsidR="00F7503F" w:rsidRPr="00A45A9B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A45A9B">
        <w:rPr>
          <w:sz w:val="28"/>
          <w:szCs w:val="28"/>
        </w:rPr>
        <w:t>6. До начала проведения основного этапа контрольного мероприятия подготавливается программа его проведения, разрабатываемая на основе стандартов, регламента и методических рекомендаций, которая утверждается председателем Контрольно-ревизионной комиссии, в ходе проведения контрольного мероприятия она может быть изменена.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 xml:space="preserve">7. Внешняя проверка годового отчета об исполнении бюджета муниципального района «Забайкальский район» проводится в соответствии с </w:t>
      </w:r>
      <w:r w:rsidRPr="00A45A9B">
        <w:rPr>
          <w:sz w:val="28"/>
          <w:szCs w:val="28"/>
        </w:rPr>
        <w:t xml:space="preserve">Порядком проведения внешней проверки годового отчета об исполнении бюджета муниципального района «Забайкальский район», утвержденным решением Совета муниципального района «Забайкальский район» от 26 февраля 2016 года №239. </w:t>
      </w:r>
      <w:r w:rsidRPr="00A45A9B">
        <w:rPr>
          <w:snapToGrid w:val="0"/>
          <w:sz w:val="28"/>
          <w:szCs w:val="28"/>
        </w:rPr>
        <w:t>По результатам внешней проверки составляется заключение.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>8. Экспертно-аналитические мероприятия проводятся на основании: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>― планов Контрольно-ревизионной комиссии;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>― запросов правоохранительных и надзорных органов, а так же Контрольно-счетной палаты Забайкальского края;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>― поручений Совета муниципального района «Забайкальский район»;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 xml:space="preserve">― обращений Главы муниципального района «Забайкальский район», глав и председателей представительных органов муниципальных образований поселений, входящих в состав муниципального района «Забайкальский район». 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>9. Экспертно-аналитическое мероприятие по контролю исполнения местного бюджета в текущем финансовом году (оперативный контроль) проводится по результатам исполнения бюджета за 1 квартал, 1 полугодие и 9 месяцев текущего финансового года.</w:t>
      </w:r>
    </w:p>
    <w:p w:rsidR="00F7503F" w:rsidRPr="00A45A9B" w:rsidRDefault="00F7503F" w:rsidP="00F7503F">
      <w:pPr>
        <w:pStyle w:val="ac"/>
        <w:ind w:firstLine="708"/>
        <w:jc w:val="both"/>
        <w:rPr>
          <w:b/>
          <w:snapToGrid w:val="0"/>
          <w:sz w:val="28"/>
          <w:szCs w:val="28"/>
        </w:rPr>
      </w:pPr>
      <w:r w:rsidRPr="00A45A9B">
        <w:rPr>
          <w:b/>
          <w:snapToGrid w:val="0"/>
          <w:sz w:val="28"/>
          <w:szCs w:val="28"/>
        </w:rPr>
        <w:t>Статья 6. Результаты контрольных и экспертно-аналитических мероприятий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 xml:space="preserve">1. По результатам контрольного мероприятия составляется соответствующий акт, допускается составление актов по отдельным фактам и (или) по ряду взаимосвязанных фактов.  Акты, составленные Контрольно-ревизионной комиссией, доводятся до сведения руководителей </w:t>
      </w:r>
      <w:r w:rsidRPr="00A45A9B">
        <w:rPr>
          <w:snapToGrid w:val="0"/>
          <w:sz w:val="28"/>
          <w:szCs w:val="28"/>
        </w:rPr>
        <w:lastRenderedPageBreak/>
        <w:t>(уполномоченных лиц) проверяемых органов и организаций. Пояснения и замечания руководителей проверяемых органов и организаций, представленные в течение семи рабочих дней, прилагаются к актам и в дальнейшем являются их неотъемлемой частью.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>2. На основании акта (актов), пояснений и замечаний руководителей проверяемых органов и организаций, а так же заключений Контрольно-ревизионной комиссии по указанным пояснениям и замечаниям составляется отчет по результатам контрольного мероприятия.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>3. По результатам внешней проверки годового отчета об исполнении местного бюджета составляется заключение.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>4. По результатам экспертно-аналитических мероприятий составляется отчет или заключение.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>4.1. По результатам экспертизы проектов нормативных правовых актов и муниципальных программ муниципального района «Забайкальский район» составляется заключение.</w:t>
      </w:r>
    </w:p>
    <w:p w:rsidR="00F7503F" w:rsidRPr="00A45A9B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A45A9B">
        <w:rPr>
          <w:snapToGrid w:val="0"/>
          <w:sz w:val="28"/>
          <w:szCs w:val="28"/>
        </w:rPr>
        <w:t xml:space="preserve">4.2. По результатам аналитических мероприятий, а так же оперативного контроля составляется отчет. </w:t>
      </w:r>
    </w:p>
    <w:p w:rsidR="00F7503F" w:rsidRPr="00A45A9B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A45A9B">
        <w:rPr>
          <w:snapToGrid w:val="0"/>
          <w:sz w:val="28"/>
          <w:szCs w:val="28"/>
        </w:rPr>
        <w:t xml:space="preserve">5. </w:t>
      </w:r>
      <w:proofErr w:type="gramStart"/>
      <w:r w:rsidRPr="00A45A9B">
        <w:rPr>
          <w:sz w:val="28"/>
          <w:szCs w:val="28"/>
        </w:rPr>
        <w:t>По результатам контрольных мероприятий Контрольно-ревизионная комиссия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A45A9B">
        <w:rPr>
          <w:sz w:val="28"/>
          <w:szCs w:val="28"/>
        </w:rPr>
        <w:t xml:space="preserve"> и предупреждению нарушений.</w:t>
      </w:r>
    </w:p>
    <w:p w:rsidR="00F7503F" w:rsidRPr="00A45A9B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A45A9B">
        <w:rPr>
          <w:sz w:val="28"/>
          <w:szCs w:val="28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Контрольно-ревизионную комиссию о принятых по результатам рассмотрения представления решениях и мерах.</w:t>
      </w:r>
    </w:p>
    <w:p w:rsidR="00F7503F" w:rsidRPr="00A45A9B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A45A9B">
        <w:rPr>
          <w:sz w:val="28"/>
          <w:szCs w:val="28"/>
        </w:rPr>
        <w:t xml:space="preserve">6. </w:t>
      </w:r>
      <w:proofErr w:type="gramStart"/>
      <w:r w:rsidRPr="00A45A9B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 Контрольно-ревизионная комиссия направляет в органы местного самоуправления и муниципальные органы, проверяемые органы и организации и их должностным лицам Предписание, которое должно содержать указание на конкретные допущенные нарушения и конкретные основания вынесения предписания.</w:t>
      </w:r>
      <w:proofErr w:type="gramEnd"/>
      <w:r w:rsidRPr="00A45A9B">
        <w:rPr>
          <w:sz w:val="28"/>
          <w:szCs w:val="28"/>
        </w:rPr>
        <w:t xml:space="preserve"> Предписание контрольно-счетного органа подписывается председателем контрольно-ревизионной комиссии.</w:t>
      </w:r>
    </w:p>
    <w:p w:rsidR="00F7503F" w:rsidRPr="00A45A9B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A45A9B">
        <w:rPr>
          <w:sz w:val="28"/>
          <w:szCs w:val="28"/>
        </w:rPr>
        <w:t>Предписание должно быть исполнено в установленные в нем сроки. Неисполнение или ненадлежащее исполнение предписания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F7503F" w:rsidRPr="00613D67" w:rsidRDefault="00F7503F" w:rsidP="00F7503F">
      <w:pPr>
        <w:pStyle w:val="ac"/>
        <w:ind w:firstLine="708"/>
        <w:jc w:val="both"/>
        <w:rPr>
          <w:sz w:val="28"/>
          <w:szCs w:val="28"/>
        </w:rPr>
      </w:pPr>
      <w:r w:rsidRPr="00613D67">
        <w:rPr>
          <w:sz w:val="28"/>
          <w:szCs w:val="28"/>
        </w:rPr>
        <w:t>7. В случае</w:t>
      </w:r>
      <w:proofErr w:type="gramStart"/>
      <w:r w:rsidRPr="00613D67">
        <w:rPr>
          <w:sz w:val="28"/>
          <w:szCs w:val="28"/>
        </w:rPr>
        <w:t>,</w:t>
      </w:r>
      <w:proofErr w:type="gramEnd"/>
      <w:r w:rsidRPr="00613D67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местного бюджета, </w:t>
      </w:r>
      <w:r w:rsidRPr="00613D67">
        <w:rPr>
          <w:sz w:val="28"/>
          <w:szCs w:val="28"/>
        </w:rPr>
        <w:lastRenderedPageBreak/>
        <w:t>муниципального имущества, в которых усматриваются признаки преступления или коррупционного правонарушения, Контрольно-ревизионная комиссия передает материалы контрольных мероприятий в правоохранительные органы.</w:t>
      </w:r>
    </w:p>
    <w:p w:rsidR="00F7503F" w:rsidRPr="00613D67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613D67">
        <w:rPr>
          <w:sz w:val="28"/>
          <w:szCs w:val="28"/>
        </w:rPr>
        <w:t xml:space="preserve">8. </w:t>
      </w:r>
      <w:proofErr w:type="gramStart"/>
      <w:r w:rsidRPr="00613D67">
        <w:rPr>
          <w:sz w:val="28"/>
          <w:szCs w:val="28"/>
        </w:rPr>
        <w:t>При выявлении бюджетных нарушений Контрольно-ревизионная комиссия составляет уведомление о применении бюджетных мер принуждения, под которым  понимается документ органа Контрольно-ревизионной комиссии, обязательный к рассмотрению финансовым органом, содержащий основания для применения предусмотренных Бюджетным Кодексом РФ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proofErr w:type="gramEnd"/>
    </w:p>
    <w:p w:rsidR="00F7503F" w:rsidRPr="00613D67" w:rsidRDefault="00F7503F" w:rsidP="00F7503F">
      <w:pPr>
        <w:pStyle w:val="ac"/>
        <w:ind w:firstLine="708"/>
        <w:jc w:val="both"/>
        <w:rPr>
          <w:b/>
          <w:snapToGrid w:val="0"/>
          <w:sz w:val="28"/>
          <w:szCs w:val="28"/>
        </w:rPr>
      </w:pPr>
      <w:r w:rsidRPr="00613D67">
        <w:rPr>
          <w:b/>
          <w:snapToGrid w:val="0"/>
          <w:sz w:val="28"/>
          <w:szCs w:val="28"/>
        </w:rPr>
        <w:t xml:space="preserve">Статья 7.  Обеспечение доступа к информации о деятельности </w:t>
      </w:r>
    </w:p>
    <w:p w:rsidR="00F7503F" w:rsidRPr="00613D67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613D67">
        <w:rPr>
          <w:snapToGrid w:val="0"/>
          <w:sz w:val="28"/>
          <w:szCs w:val="28"/>
        </w:rPr>
        <w:t>1.  Контрольно-ревизионная комиссия в целях обеспечения доступа к информации о своей деятельности размещают на официальном сайте муниципального района «Забайкальский район» в информационно-телекоммуникационной сети Интернет следующие документы и материалы:</w:t>
      </w:r>
    </w:p>
    <w:p w:rsidR="00F7503F" w:rsidRPr="00613D67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613D67">
        <w:rPr>
          <w:snapToGrid w:val="0"/>
          <w:sz w:val="28"/>
          <w:szCs w:val="28"/>
        </w:rPr>
        <w:t>- план работы Контрольно-ревизионной комиссии на год;</w:t>
      </w:r>
    </w:p>
    <w:p w:rsidR="00F7503F" w:rsidRPr="00613D67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613D67">
        <w:rPr>
          <w:snapToGrid w:val="0"/>
          <w:sz w:val="28"/>
          <w:szCs w:val="28"/>
        </w:rPr>
        <w:t>- отчет о деятельности Контрольно-ревизионной комиссии за год, после его рассмотрения в Совете муниципального района «Забайкальский район»;</w:t>
      </w:r>
    </w:p>
    <w:p w:rsidR="00F7503F" w:rsidRPr="00613D67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613D67">
        <w:rPr>
          <w:snapToGrid w:val="0"/>
          <w:sz w:val="28"/>
          <w:szCs w:val="28"/>
        </w:rPr>
        <w:t>- информацию о проведенных контрольных и экспертно-аналитических мероприятиях;</w:t>
      </w:r>
    </w:p>
    <w:p w:rsidR="00F7503F" w:rsidRPr="00613D67" w:rsidRDefault="00F7503F" w:rsidP="00F7503F">
      <w:pPr>
        <w:pStyle w:val="ac"/>
        <w:ind w:firstLine="708"/>
        <w:jc w:val="both"/>
        <w:rPr>
          <w:snapToGrid w:val="0"/>
          <w:sz w:val="28"/>
          <w:szCs w:val="28"/>
        </w:rPr>
      </w:pPr>
      <w:r w:rsidRPr="00613D67">
        <w:rPr>
          <w:snapToGrid w:val="0"/>
          <w:sz w:val="28"/>
          <w:szCs w:val="28"/>
        </w:rPr>
        <w:t>- нормативные документы, регламентирующие деятельность Контрольно-ревизионной комиссии.</w:t>
      </w:r>
    </w:p>
    <w:p w:rsidR="00F7503F" w:rsidRPr="004C5D94" w:rsidRDefault="00F7503F" w:rsidP="00F7503F">
      <w:pPr>
        <w:pStyle w:val="ac"/>
        <w:jc w:val="both"/>
        <w:rPr>
          <w:snapToGrid w:val="0"/>
          <w:sz w:val="28"/>
          <w:szCs w:val="28"/>
          <w:highlight w:val="yellow"/>
        </w:rPr>
      </w:pPr>
    </w:p>
    <w:p w:rsidR="00F7503F" w:rsidRPr="004C5D94" w:rsidRDefault="00F7503F" w:rsidP="00F7503F">
      <w:pPr>
        <w:pStyle w:val="ac"/>
        <w:jc w:val="both"/>
        <w:rPr>
          <w:snapToGrid w:val="0"/>
          <w:sz w:val="28"/>
          <w:szCs w:val="28"/>
          <w:highlight w:val="yellow"/>
        </w:rPr>
      </w:pPr>
    </w:p>
    <w:p w:rsidR="00F7503F" w:rsidRPr="004C5D94" w:rsidRDefault="00F7503F" w:rsidP="00F7503F">
      <w:pPr>
        <w:pStyle w:val="ac"/>
        <w:jc w:val="both"/>
        <w:rPr>
          <w:snapToGrid w:val="0"/>
          <w:sz w:val="28"/>
          <w:szCs w:val="28"/>
          <w:highlight w:val="yellow"/>
        </w:rPr>
      </w:pPr>
    </w:p>
    <w:p w:rsidR="00F7503F" w:rsidRPr="004C5D94" w:rsidRDefault="00F7503F" w:rsidP="00F7503F">
      <w:pPr>
        <w:pStyle w:val="ac"/>
        <w:jc w:val="both"/>
        <w:rPr>
          <w:snapToGrid w:val="0"/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Pr="002E1067" w:rsidRDefault="00F7503F" w:rsidP="002E1067">
      <w:pPr>
        <w:pStyle w:val="ac"/>
        <w:jc w:val="both"/>
        <w:rPr>
          <w:sz w:val="28"/>
          <w:szCs w:val="28"/>
        </w:rPr>
      </w:pPr>
    </w:p>
    <w:sectPr w:rsidR="00F7503F" w:rsidRPr="002E1067" w:rsidSect="00F7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7B5"/>
    <w:multiLevelType w:val="hybridMultilevel"/>
    <w:tmpl w:val="3B00C4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7987EAE"/>
    <w:multiLevelType w:val="hybridMultilevel"/>
    <w:tmpl w:val="36C206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9EF3EDA"/>
    <w:multiLevelType w:val="hybridMultilevel"/>
    <w:tmpl w:val="C180F6C2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D47"/>
    <w:multiLevelType w:val="hybridMultilevel"/>
    <w:tmpl w:val="157ECA3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B14527D"/>
    <w:multiLevelType w:val="hybridMultilevel"/>
    <w:tmpl w:val="BA7E1DE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C41745C"/>
    <w:multiLevelType w:val="hybridMultilevel"/>
    <w:tmpl w:val="9AB23D3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E982C29"/>
    <w:multiLevelType w:val="multilevel"/>
    <w:tmpl w:val="A94E894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69651FD8"/>
    <w:multiLevelType w:val="hybridMultilevel"/>
    <w:tmpl w:val="A4F0F96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B101395"/>
    <w:multiLevelType w:val="hybridMultilevel"/>
    <w:tmpl w:val="F91C39FE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74AA680B"/>
    <w:multiLevelType w:val="hybridMultilevel"/>
    <w:tmpl w:val="7D5835D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2EA3"/>
    <w:rsid w:val="0004564D"/>
    <w:rsid w:val="00065739"/>
    <w:rsid w:val="00075B85"/>
    <w:rsid w:val="000D3013"/>
    <w:rsid w:val="000F2D1A"/>
    <w:rsid w:val="000F7192"/>
    <w:rsid w:val="000F771D"/>
    <w:rsid w:val="0010554E"/>
    <w:rsid w:val="001118ED"/>
    <w:rsid w:val="00113A90"/>
    <w:rsid w:val="001A0FA0"/>
    <w:rsid w:val="001C4C40"/>
    <w:rsid w:val="00223026"/>
    <w:rsid w:val="002871A4"/>
    <w:rsid w:val="002B3A2D"/>
    <w:rsid w:val="002E1067"/>
    <w:rsid w:val="002F1779"/>
    <w:rsid w:val="00300B38"/>
    <w:rsid w:val="00326722"/>
    <w:rsid w:val="00336727"/>
    <w:rsid w:val="003607BC"/>
    <w:rsid w:val="00367182"/>
    <w:rsid w:val="0041420F"/>
    <w:rsid w:val="004B3378"/>
    <w:rsid w:val="004F0574"/>
    <w:rsid w:val="004F1148"/>
    <w:rsid w:val="004F6DD2"/>
    <w:rsid w:val="0057347E"/>
    <w:rsid w:val="005B3D10"/>
    <w:rsid w:val="005B5E66"/>
    <w:rsid w:val="00613981"/>
    <w:rsid w:val="006140E3"/>
    <w:rsid w:val="006222AA"/>
    <w:rsid w:val="00682437"/>
    <w:rsid w:val="00692CAD"/>
    <w:rsid w:val="006A0193"/>
    <w:rsid w:val="006C3579"/>
    <w:rsid w:val="007076D3"/>
    <w:rsid w:val="0072367F"/>
    <w:rsid w:val="00762D35"/>
    <w:rsid w:val="00791855"/>
    <w:rsid w:val="007F32B6"/>
    <w:rsid w:val="00801D1C"/>
    <w:rsid w:val="008038E0"/>
    <w:rsid w:val="00823D86"/>
    <w:rsid w:val="008378DD"/>
    <w:rsid w:val="00880373"/>
    <w:rsid w:val="008A1818"/>
    <w:rsid w:val="0092303B"/>
    <w:rsid w:val="00934413"/>
    <w:rsid w:val="00974DBD"/>
    <w:rsid w:val="009B7540"/>
    <w:rsid w:val="00A14DCB"/>
    <w:rsid w:val="00B169B1"/>
    <w:rsid w:val="00B2348D"/>
    <w:rsid w:val="00B42088"/>
    <w:rsid w:val="00BD2EA3"/>
    <w:rsid w:val="00C147E1"/>
    <w:rsid w:val="00C91FD6"/>
    <w:rsid w:val="00CB313C"/>
    <w:rsid w:val="00D27C82"/>
    <w:rsid w:val="00DC6BA8"/>
    <w:rsid w:val="00E528CA"/>
    <w:rsid w:val="00E8778F"/>
    <w:rsid w:val="00EC3F04"/>
    <w:rsid w:val="00EF52F4"/>
    <w:rsid w:val="00F20C3B"/>
    <w:rsid w:val="00F444AC"/>
    <w:rsid w:val="00F654C0"/>
    <w:rsid w:val="00F7503F"/>
    <w:rsid w:val="00F81E15"/>
    <w:rsid w:val="00F831B4"/>
    <w:rsid w:val="00F8664E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EA3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BD2EA3"/>
    <w:pPr>
      <w:spacing w:before="75" w:after="75"/>
    </w:pPr>
  </w:style>
  <w:style w:type="paragraph" w:styleId="a4">
    <w:name w:val="Title"/>
    <w:basedOn w:val="a"/>
    <w:link w:val="a5"/>
    <w:qFormat/>
    <w:rsid w:val="00BD2EA3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D2E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6">
    <w:name w:val="Стиль"/>
    <w:rsid w:val="00BD2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113A90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13A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27C82"/>
    <w:rPr>
      <w:color w:val="0000FF"/>
      <w:u w:val="single"/>
    </w:rPr>
  </w:style>
  <w:style w:type="paragraph" w:customStyle="1" w:styleId="copyright-info">
    <w:name w:val="copyright-info"/>
    <w:basedOn w:val="a"/>
    <w:rsid w:val="00D27C8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EA3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semiHidden/>
    <w:unhideWhenUsed/>
    <w:rsid w:val="00BD2EA3"/>
    <w:pPr>
      <w:spacing w:before="75" w:after="75"/>
    </w:pPr>
  </w:style>
  <w:style w:type="paragraph" w:styleId="a4">
    <w:name w:val="Title"/>
    <w:basedOn w:val="a"/>
    <w:link w:val="a5"/>
    <w:qFormat/>
    <w:rsid w:val="00BD2EA3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D2E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6">
    <w:name w:val="Стиль"/>
    <w:rsid w:val="00BD2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113A90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13A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i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2020-02-11T23:39:00Z</cp:lastPrinted>
  <dcterms:created xsi:type="dcterms:W3CDTF">2020-02-11T07:22:00Z</dcterms:created>
  <dcterms:modified xsi:type="dcterms:W3CDTF">2020-02-28T04:18:00Z</dcterms:modified>
</cp:coreProperties>
</file>